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D5CE6" w14:textId="77777777" w:rsidR="0024781B" w:rsidRPr="00A43F94" w:rsidRDefault="0024781B" w:rsidP="0024781B">
      <w:pPr>
        <w:jc w:val="center"/>
        <w:rPr>
          <w:rFonts w:ascii="Verdana" w:hAnsi="Verdana"/>
          <w:b/>
          <w:color w:val="FF0000"/>
        </w:rPr>
      </w:pPr>
      <w:r w:rsidRPr="00836197">
        <w:rPr>
          <w:rFonts w:ascii="Verdana" w:hAnsi="Verdana"/>
          <w:b/>
          <w:bCs/>
          <w:color w:val="C0504D" w:themeColor="accent2"/>
          <w:sz w:val="28"/>
          <w:szCs w:val="28"/>
        </w:rPr>
        <w:t xml:space="preserve">Mountaineers </w:t>
      </w:r>
      <w:r>
        <w:rPr>
          <w:rFonts w:ascii="Verdana" w:hAnsi="Verdana"/>
          <w:b/>
          <w:bCs/>
          <w:color w:val="C0504D" w:themeColor="accent2"/>
          <w:sz w:val="28"/>
          <w:szCs w:val="28"/>
        </w:rPr>
        <w:t>Required Compass Features</w:t>
      </w:r>
    </w:p>
    <w:p w14:paraId="1231CEA1" w14:textId="77777777" w:rsidR="0024781B" w:rsidRPr="006A7562" w:rsidRDefault="0024781B" w:rsidP="0024781B">
      <w:pPr>
        <w:spacing w:before="100" w:beforeAutospacing="1" w:after="100" w:afterAutospacing="1"/>
        <w:contextualSpacing/>
        <w:jc w:val="center"/>
        <w:rPr>
          <w:rFonts w:ascii="Verdana" w:hAnsi="Verdana"/>
          <w:b/>
        </w:rPr>
      </w:pPr>
      <w:r>
        <w:rPr>
          <w:rFonts w:ascii="Verdana" w:hAnsi="Verdana"/>
          <w:b/>
          <w:bCs/>
        </w:rPr>
        <w:t>Wilderness Navigation</w:t>
      </w:r>
      <w:r w:rsidRPr="006A7562">
        <w:rPr>
          <w:rFonts w:ascii="Verdana" w:hAnsi="Verdana"/>
          <w:b/>
          <w:bCs/>
        </w:rPr>
        <w:t xml:space="preserve"> &amp; </w:t>
      </w:r>
      <w:r>
        <w:rPr>
          <w:rFonts w:ascii="Verdana" w:hAnsi="Verdana"/>
          <w:b/>
          <w:bCs/>
        </w:rPr>
        <w:t>Other Courses</w:t>
      </w:r>
    </w:p>
    <w:p w14:paraId="1BD0BF9F" w14:textId="35FB0E26" w:rsidR="0024781B" w:rsidRPr="008F4178" w:rsidRDefault="0024781B" w:rsidP="0024781B">
      <w:pPr>
        <w:spacing w:before="100" w:beforeAutospacing="1" w:after="100" w:afterAutospacing="1"/>
        <w:contextualSpacing/>
        <w:jc w:val="center"/>
        <w:rPr>
          <w:rFonts w:asciiTheme="minorHAnsi" w:hAnsiTheme="minorHAnsi"/>
          <w:b/>
          <w:bCs/>
          <w:sz w:val="22"/>
          <w:szCs w:val="22"/>
        </w:rPr>
      </w:pPr>
      <w:r w:rsidRPr="008F4178">
        <w:rPr>
          <w:rFonts w:asciiTheme="minorHAnsi" w:hAnsiTheme="minorHAnsi"/>
          <w:b/>
          <w:bCs/>
          <w:sz w:val="22"/>
          <w:szCs w:val="22"/>
        </w:rPr>
        <w:t xml:space="preserve">Revised </w:t>
      </w:r>
      <w:r w:rsidR="00AE49AA">
        <w:rPr>
          <w:rFonts w:asciiTheme="minorHAnsi" w:hAnsiTheme="minorHAnsi"/>
          <w:b/>
          <w:bCs/>
          <w:sz w:val="22"/>
          <w:szCs w:val="22"/>
        </w:rPr>
        <w:t>Novem</w:t>
      </w:r>
      <w:r w:rsidR="000707F2">
        <w:rPr>
          <w:rFonts w:asciiTheme="minorHAnsi" w:hAnsiTheme="minorHAnsi"/>
          <w:b/>
          <w:bCs/>
          <w:sz w:val="22"/>
          <w:szCs w:val="22"/>
        </w:rPr>
        <w:t>ber</w:t>
      </w:r>
      <w:r>
        <w:rPr>
          <w:rFonts w:asciiTheme="minorHAnsi" w:hAnsiTheme="minorHAnsi"/>
          <w:b/>
          <w:bCs/>
          <w:sz w:val="22"/>
          <w:szCs w:val="22"/>
        </w:rPr>
        <w:t xml:space="preserve"> 202</w:t>
      </w:r>
      <w:r w:rsidR="00AE49AA">
        <w:rPr>
          <w:rFonts w:asciiTheme="minorHAnsi" w:hAnsiTheme="minorHAnsi"/>
          <w:b/>
          <w:bCs/>
          <w:sz w:val="22"/>
          <w:szCs w:val="22"/>
        </w:rPr>
        <w:t>4</w:t>
      </w:r>
    </w:p>
    <w:p w14:paraId="3253F507" w14:textId="77777777" w:rsidR="0024781B" w:rsidRPr="008F4178" w:rsidRDefault="0024781B" w:rsidP="0024781B">
      <w:pPr>
        <w:spacing w:before="100" w:beforeAutospacing="1" w:after="100" w:afterAutospacing="1"/>
        <w:contextualSpacing/>
        <w:rPr>
          <w:rFonts w:asciiTheme="minorHAnsi" w:hAnsiTheme="minorHAnsi"/>
          <w:sz w:val="22"/>
          <w:szCs w:val="22"/>
        </w:rPr>
      </w:pPr>
      <w:r w:rsidRPr="008F4178">
        <w:rPr>
          <w:rFonts w:asciiTheme="minorHAnsi" w:hAnsiTheme="minorHAnsi"/>
          <w:sz w:val="22"/>
          <w:szCs w:val="22"/>
        </w:rPr>
        <w:t xml:space="preserve">1.  </w:t>
      </w:r>
      <w:r w:rsidRPr="008F4178">
        <w:rPr>
          <w:rFonts w:asciiTheme="minorHAnsi" w:hAnsiTheme="minorHAnsi"/>
          <w:b/>
          <w:bCs/>
          <w:sz w:val="22"/>
          <w:szCs w:val="22"/>
        </w:rPr>
        <w:t>Adjustable declination</w:t>
      </w:r>
      <w:r w:rsidRPr="008F4178">
        <w:rPr>
          <w:rFonts w:asciiTheme="minorHAnsi" w:hAnsiTheme="minorHAnsi"/>
          <w:sz w:val="22"/>
          <w:szCs w:val="22"/>
        </w:rPr>
        <w:t>: This feature simplifies map and compass work. Most compasses with adjustable declination have an adjustment screw, usually brass or copper-colored, and a small key attached to the lanyard. Some have a ‘tool-less’</w:t>
      </w:r>
      <w:r>
        <w:rPr>
          <w:rFonts w:asciiTheme="minorHAnsi" w:hAnsiTheme="minorHAnsi"/>
          <w:sz w:val="22"/>
          <w:szCs w:val="22"/>
        </w:rPr>
        <w:t>, pinch-to-</w:t>
      </w:r>
      <w:r w:rsidRPr="008F4178">
        <w:rPr>
          <w:rFonts w:asciiTheme="minorHAnsi" w:hAnsiTheme="minorHAnsi"/>
          <w:sz w:val="22"/>
          <w:szCs w:val="22"/>
        </w:rPr>
        <w:t>adjust feature.</w:t>
      </w:r>
    </w:p>
    <w:p w14:paraId="59EBE535" w14:textId="77777777" w:rsidR="0024781B" w:rsidRPr="008F4178" w:rsidRDefault="0024781B" w:rsidP="0024781B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/>
          <w:sz w:val="22"/>
          <w:szCs w:val="22"/>
        </w:rPr>
      </w:pPr>
      <w:r w:rsidRPr="008F4178">
        <w:rPr>
          <w:rFonts w:asciiTheme="minorHAnsi" w:hAnsiTheme="minorHAnsi"/>
          <w:sz w:val="22"/>
          <w:szCs w:val="22"/>
        </w:rPr>
        <w:t xml:space="preserve">All students MUST have a compass with adjustable declination. The presence of a declination scale does not guarantee that it can be adjusted.  </w:t>
      </w:r>
    </w:p>
    <w:p w14:paraId="49C51006" w14:textId="77777777" w:rsidR="0024781B" w:rsidRPr="008E403B" w:rsidRDefault="0024781B" w:rsidP="0024781B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/>
          <w:sz w:val="22"/>
          <w:szCs w:val="22"/>
        </w:rPr>
      </w:pPr>
      <w:r w:rsidRPr="008F4178">
        <w:rPr>
          <w:rFonts w:asciiTheme="minorHAnsi" w:hAnsiTheme="minorHAnsi"/>
          <w:sz w:val="22"/>
          <w:szCs w:val="22"/>
        </w:rPr>
        <w:t xml:space="preserve">Even if you already have a compass without adjustable declination, you may not use it in this course. Experience indicates that such compasses detract from the learning experience. </w:t>
      </w:r>
    </w:p>
    <w:p w14:paraId="280493FE" w14:textId="77777777" w:rsidR="0024781B" w:rsidRPr="008F4178" w:rsidRDefault="0024781B" w:rsidP="0024781B">
      <w:pPr>
        <w:spacing w:before="100" w:beforeAutospacing="1" w:after="100" w:afterAutospacing="1"/>
        <w:contextualSpacing/>
        <w:rPr>
          <w:rFonts w:asciiTheme="minorHAnsi" w:hAnsiTheme="minorHAnsi"/>
          <w:sz w:val="22"/>
          <w:szCs w:val="22"/>
        </w:rPr>
      </w:pPr>
      <w:r w:rsidRPr="008F4178">
        <w:rPr>
          <w:rFonts w:asciiTheme="minorHAnsi" w:hAnsiTheme="minorHAnsi"/>
          <w:sz w:val="22"/>
          <w:szCs w:val="22"/>
        </w:rPr>
        <w:t xml:space="preserve">2. A </w:t>
      </w:r>
      <w:r w:rsidRPr="008F4178">
        <w:rPr>
          <w:rFonts w:asciiTheme="minorHAnsi" w:hAnsiTheme="minorHAnsi"/>
          <w:b/>
          <w:bCs/>
          <w:sz w:val="22"/>
          <w:szCs w:val="22"/>
        </w:rPr>
        <w:t>transparent rectangular base plate</w:t>
      </w:r>
      <w:r w:rsidRPr="008F4178">
        <w:rPr>
          <w:rFonts w:asciiTheme="minorHAnsi" w:hAnsiTheme="minorHAnsi"/>
          <w:sz w:val="22"/>
          <w:szCs w:val="22"/>
        </w:rPr>
        <w:t xml:space="preserve"> with a direction of travel arrow or a sighting mirror.</w:t>
      </w:r>
    </w:p>
    <w:p w14:paraId="52AE3AA2" w14:textId="77777777" w:rsidR="0024781B" w:rsidRPr="008F4178" w:rsidRDefault="0024781B" w:rsidP="0024781B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/>
          <w:sz w:val="22"/>
          <w:szCs w:val="22"/>
        </w:rPr>
      </w:pPr>
      <w:r w:rsidRPr="008F4178">
        <w:rPr>
          <w:rFonts w:asciiTheme="minorHAnsi" w:hAnsiTheme="minorHAnsi"/>
          <w:sz w:val="22"/>
          <w:szCs w:val="22"/>
        </w:rPr>
        <w:t>Transparency allows map features to be seen underneath the compass.</w:t>
      </w:r>
    </w:p>
    <w:p w14:paraId="010C3E02" w14:textId="77777777" w:rsidR="0024781B" w:rsidRPr="008E403B" w:rsidRDefault="0024781B" w:rsidP="0024781B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/>
          <w:sz w:val="22"/>
          <w:szCs w:val="22"/>
        </w:rPr>
      </w:pPr>
      <w:r w:rsidRPr="008F4178">
        <w:rPr>
          <w:rFonts w:asciiTheme="minorHAnsi" w:hAnsiTheme="minorHAnsi"/>
          <w:sz w:val="22"/>
          <w:szCs w:val="22"/>
        </w:rPr>
        <w:t>A rectangular shape provides straight edges and square angles to plot on the map.</w:t>
      </w:r>
      <w:r w:rsidRPr="008E403B">
        <w:rPr>
          <w:rFonts w:asciiTheme="minorHAnsi" w:hAnsiTheme="minorHAnsi"/>
          <w:sz w:val="22"/>
          <w:szCs w:val="22"/>
        </w:rPr>
        <w:t> </w:t>
      </w:r>
    </w:p>
    <w:p w14:paraId="4DB38E72" w14:textId="77777777" w:rsidR="0024781B" w:rsidRPr="008F4178" w:rsidRDefault="0024781B" w:rsidP="0024781B">
      <w:pPr>
        <w:spacing w:before="100" w:beforeAutospacing="1" w:after="100" w:afterAutospacing="1"/>
        <w:contextualSpacing/>
        <w:rPr>
          <w:rFonts w:asciiTheme="minorHAnsi" w:hAnsiTheme="minorHAnsi"/>
          <w:sz w:val="22"/>
          <w:szCs w:val="22"/>
        </w:rPr>
      </w:pPr>
      <w:r w:rsidRPr="008F4178">
        <w:rPr>
          <w:rFonts w:asciiTheme="minorHAnsi" w:hAnsiTheme="minorHAnsi"/>
          <w:sz w:val="22"/>
          <w:szCs w:val="22"/>
        </w:rPr>
        <w:t xml:space="preserve">3.  A </w:t>
      </w:r>
      <w:r w:rsidRPr="008F4178">
        <w:rPr>
          <w:rFonts w:asciiTheme="minorHAnsi" w:hAnsiTheme="minorHAnsi"/>
          <w:b/>
          <w:sz w:val="22"/>
          <w:szCs w:val="22"/>
        </w:rPr>
        <w:t>0 to 360</w:t>
      </w:r>
      <w:r w:rsidRPr="008F4178">
        <w:rPr>
          <w:rFonts w:asciiTheme="minorHAnsi" w:hAnsiTheme="minorHAnsi"/>
          <w:sz w:val="22"/>
          <w:szCs w:val="22"/>
        </w:rPr>
        <w:t xml:space="preserve"> </w:t>
      </w:r>
      <w:r w:rsidRPr="008F4178">
        <w:rPr>
          <w:rFonts w:asciiTheme="minorHAnsi" w:hAnsiTheme="minorHAnsi"/>
          <w:b/>
          <w:bCs/>
          <w:sz w:val="22"/>
          <w:szCs w:val="22"/>
        </w:rPr>
        <w:t>bezel</w:t>
      </w:r>
      <w:r w:rsidRPr="008F4178">
        <w:rPr>
          <w:rFonts w:asciiTheme="minorHAnsi" w:hAnsiTheme="minorHAnsi"/>
          <w:sz w:val="22"/>
          <w:szCs w:val="22"/>
        </w:rPr>
        <w:t xml:space="preserve"> (the rotating housing) marked clockwise from 0 to 360 degrees in increments of two degrees or less. Bezels should be large to allow use with gloves - the larger size also improves accuracy.  </w:t>
      </w:r>
      <w:r w:rsidRPr="008F4178">
        <w:rPr>
          <w:rFonts w:asciiTheme="minorHAnsi" w:hAnsiTheme="minorHAnsi"/>
          <w:sz w:val="22"/>
          <w:szCs w:val="22"/>
          <w:u w:val="single"/>
        </w:rPr>
        <w:t>Do not</w:t>
      </w:r>
      <w:r w:rsidRPr="008F4178">
        <w:rPr>
          <w:rFonts w:asciiTheme="minorHAnsi" w:hAnsiTheme="minorHAnsi"/>
          <w:sz w:val="22"/>
          <w:szCs w:val="22"/>
        </w:rPr>
        <w:t xml:space="preserve"> get one marked in </w:t>
      </w:r>
      <w:proofErr w:type="gramStart"/>
      <w:r w:rsidRPr="008F4178">
        <w:rPr>
          <w:rFonts w:asciiTheme="minorHAnsi" w:hAnsiTheme="minorHAnsi"/>
          <w:sz w:val="22"/>
          <w:szCs w:val="22"/>
        </w:rPr>
        <w:t>0-90 degree</w:t>
      </w:r>
      <w:proofErr w:type="gramEnd"/>
      <w:r w:rsidRPr="008F4178">
        <w:rPr>
          <w:rFonts w:asciiTheme="minorHAnsi" w:hAnsiTheme="minorHAnsi"/>
          <w:sz w:val="22"/>
          <w:szCs w:val="22"/>
        </w:rPr>
        <w:t xml:space="preserve"> quadrants OR one marked in O-6400 mils!</w:t>
      </w:r>
    </w:p>
    <w:p w14:paraId="7C6C7C56" w14:textId="77777777" w:rsidR="0024781B" w:rsidRPr="008F4178" w:rsidRDefault="0024781B" w:rsidP="0024781B">
      <w:pPr>
        <w:spacing w:before="100" w:beforeAutospacing="1" w:after="100" w:afterAutospacing="1"/>
        <w:contextualSpacing/>
        <w:rPr>
          <w:rFonts w:asciiTheme="minorHAnsi" w:hAnsiTheme="minorHAnsi"/>
          <w:sz w:val="22"/>
          <w:szCs w:val="22"/>
        </w:rPr>
      </w:pPr>
      <w:r w:rsidRPr="008F4178">
        <w:rPr>
          <w:rFonts w:asciiTheme="minorHAnsi" w:hAnsiTheme="minorHAnsi"/>
          <w:sz w:val="22"/>
          <w:szCs w:val="22"/>
        </w:rPr>
        <w:t> </w:t>
      </w:r>
    </w:p>
    <w:p w14:paraId="68EADB23" w14:textId="3F4AE366" w:rsidR="0024781B" w:rsidRPr="008F4178" w:rsidRDefault="0024781B" w:rsidP="0024781B">
      <w:pPr>
        <w:spacing w:before="100" w:beforeAutospacing="1" w:after="100" w:afterAutospacing="1"/>
        <w:contextualSpacing/>
        <w:rPr>
          <w:rFonts w:asciiTheme="minorHAnsi" w:hAnsiTheme="minorHAnsi"/>
          <w:sz w:val="22"/>
          <w:szCs w:val="22"/>
        </w:rPr>
      </w:pPr>
      <w:r w:rsidRPr="008F4178">
        <w:rPr>
          <w:rFonts w:asciiTheme="minorHAnsi" w:hAnsiTheme="minorHAnsi"/>
          <w:sz w:val="22"/>
          <w:szCs w:val="22"/>
        </w:rPr>
        <w:t xml:space="preserve">4. </w:t>
      </w:r>
      <w:r w:rsidR="00784918">
        <w:rPr>
          <w:rFonts w:asciiTheme="minorHAnsi" w:hAnsiTheme="minorHAnsi"/>
          <w:b/>
          <w:bCs/>
          <w:sz w:val="22"/>
          <w:szCs w:val="22"/>
        </w:rPr>
        <w:t>Orienting</w:t>
      </w:r>
      <w:r w:rsidRPr="008F4178">
        <w:rPr>
          <w:rFonts w:asciiTheme="minorHAnsi" w:hAnsiTheme="minorHAnsi"/>
          <w:b/>
          <w:bCs/>
          <w:sz w:val="22"/>
          <w:szCs w:val="22"/>
        </w:rPr>
        <w:t xml:space="preserve"> lines</w:t>
      </w:r>
      <w:r w:rsidRPr="008F4178">
        <w:rPr>
          <w:rFonts w:asciiTheme="minorHAnsi" w:hAnsiTheme="minorHAnsi"/>
          <w:sz w:val="22"/>
          <w:szCs w:val="22"/>
        </w:rPr>
        <w:t>: Parallel '</w:t>
      </w:r>
      <w:r w:rsidR="00784918">
        <w:rPr>
          <w:rFonts w:asciiTheme="minorHAnsi" w:hAnsiTheme="minorHAnsi"/>
          <w:sz w:val="22"/>
          <w:szCs w:val="22"/>
        </w:rPr>
        <w:t>orienting</w:t>
      </w:r>
      <w:r w:rsidRPr="008F4178">
        <w:rPr>
          <w:rFonts w:asciiTheme="minorHAnsi" w:hAnsiTheme="minorHAnsi"/>
          <w:sz w:val="22"/>
          <w:szCs w:val="22"/>
        </w:rPr>
        <w:t xml:space="preserve"> lines' on the </w:t>
      </w:r>
      <w:r>
        <w:rPr>
          <w:rFonts w:asciiTheme="minorHAnsi" w:hAnsiTheme="minorHAnsi"/>
          <w:sz w:val="22"/>
          <w:szCs w:val="22"/>
        </w:rPr>
        <w:t xml:space="preserve">interior bottom </w:t>
      </w:r>
      <w:r w:rsidRPr="008F4178">
        <w:rPr>
          <w:rFonts w:asciiTheme="minorHAnsi" w:hAnsiTheme="minorHAnsi"/>
          <w:sz w:val="22"/>
          <w:szCs w:val="22"/>
        </w:rPr>
        <w:t xml:space="preserve">of the circular compass housing rotate with the bezel when it is turned. Longer lines are better. </w:t>
      </w:r>
      <w:r w:rsidR="00784918">
        <w:rPr>
          <w:rFonts w:asciiTheme="minorHAnsi" w:hAnsiTheme="minorHAnsi"/>
          <w:sz w:val="22"/>
          <w:szCs w:val="22"/>
        </w:rPr>
        <w:t>Orienting</w:t>
      </w:r>
      <w:r w:rsidRPr="008F4178">
        <w:rPr>
          <w:rFonts w:asciiTheme="minorHAnsi" w:hAnsiTheme="minorHAnsi"/>
          <w:sz w:val="22"/>
          <w:szCs w:val="22"/>
        </w:rPr>
        <w:t xml:space="preserve"> lines run parallel to the north-south axis of the bezel, however turned, for use with a topo map. </w:t>
      </w:r>
    </w:p>
    <w:p w14:paraId="14E5BD23" w14:textId="77777777" w:rsidR="0024781B" w:rsidRPr="008F4178" w:rsidRDefault="0024781B" w:rsidP="0024781B">
      <w:pPr>
        <w:spacing w:before="100" w:beforeAutospacing="1" w:after="100" w:afterAutospacing="1"/>
        <w:contextualSpacing/>
        <w:rPr>
          <w:rFonts w:asciiTheme="minorHAnsi" w:hAnsiTheme="minorHAnsi"/>
          <w:sz w:val="22"/>
          <w:szCs w:val="22"/>
        </w:rPr>
      </w:pPr>
      <w:r w:rsidRPr="008F4178">
        <w:rPr>
          <w:rFonts w:asciiTheme="minorHAnsi" w:hAnsiTheme="minorHAnsi"/>
          <w:sz w:val="22"/>
          <w:szCs w:val="22"/>
        </w:rPr>
        <w:t> </w:t>
      </w:r>
    </w:p>
    <w:p w14:paraId="4C959F03" w14:textId="77777777" w:rsidR="0024781B" w:rsidRPr="008F4178" w:rsidRDefault="0024781B" w:rsidP="0024781B">
      <w:pPr>
        <w:spacing w:before="100" w:beforeAutospacing="1" w:after="100" w:afterAutospacing="1"/>
        <w:contextualSpacing/>
        <w:rPr>
          <w:rFonts w:asciiTheme="minorHAnsi" w:hAnsiTheme="minorHAnsi"/>
          <w:sz w:val="22"/>
          <w:szCs w:val="22"/>
        </w:rPr>
      </w:pPr>
      <w:r w:rsidRPr="008F4178">
        <w:rPr>
          <w:rFonts w:asciiTheme="minorHAnsi" w:hAnsiTheme="minorHAnsi"/>
          <w:sz w:val="22"/>
          <w:szCs w:val="22"/>
        </w:rPr>
        <w:t xml:space="preserve">5.  A </w:t>
      </w:r>
      <w:r w:rsidRPr="008F4178">
        <w:rPr>
          <w:rFonts w:asciiTheme="minorHAnsi" w:hAnsiTheme="minorHAnsi"/>
          <w:b/>
          <w:bCs/>
          <w:sz w:val="22"/>
          <w:szCs w:val="22"/>
        </w:rPr>
        <w:t>ruler and/or gradient scale</w:t>
      </w:r>
      <w:r w:rsidRPr="008F4178">
        <w:rPr>
          <w:rFonts w:asciiTheme="minorHAnsi" w:hAnsiTheme="minorHAnsi"/>
          <w:sz w:val="22"/>
          <w:szCs w:val="22"/>
        </w:rPr>
        <w:t xml:space="preserve"> engraved on one of the straight edges, used for measuring distances. In the U.S. 1:24000 scales (rather than 1:25000) are preferred.</w:t>
      </w:r>
      <w:r>
        <w:rPr>
          <w:rFonts w:asciiTheme="minorHAnsi" w:hAnsiTheme="minorHAnsi"/>
          <w:sz w:val="22"/>
          <w:szCs w:val="22"/>
        </w:rPr>
        <w:t xml:space="preserve"> Both are acceptable.</w:t>
      </w:r>
    </w:p>
    <w:p w14:paraId="230211E1" w14:textId="77777777" w:rsidR="0024781B" w:rsidRPr="008F4178" w:rsidRDefault="0024781B" w:rsidP="0024781B">
      <w:pPr>
        <w:spacing w:before="100" w:beforeAutospacing="1" w:after="100" w:afterAutospacing="1"/>
        <w:contextualSpacing/>
        <w:rPr>
          <w:rFonts w:asciiTheme="minorHAnsi" w:hAnsiTheme="minorHAnsi"/>
          <w:sz w:val="22"/>
          <w:szCs w:val="22"/>
        </w:rPr>
      </w:pPr>
      <w:r w:rsidRPr="008F4178">
        <w:rPr>
          <w:rFonts w:asciiTheme="minorHAnsi" w:hAnsiTheme="minorHAnsi"/>
          <w:sz w:val="22"/>
          <w:szCs w:val="22"/>
        </w:rPr>
        <w:t> </w:t>
      </w:r>
    </w:p>
    <w:p w14:paraId="2174ABC6" w14:textId="77777777" w:rsidR="0024781B" w:rsidRPr="008F4178" w:rsidRDefault="0024781B" w:rsidP="0024781B">
      <w:pPr>
        <w:spacing w:before="100" w:beforeAutospacing="1" w:after="100" w:afterAutospacing="1"/>
        <w:contextualSpacing/>
        <w:rPr>
          <w:rFonts w:asciiTheme="minorHAnsi" w:hAnsiTheme="minorHAnsi"/>
          <w:sz w:val="22"/>
          <w:szCs w:val="22"/>
        </w:rPr>
      </w:pPr>
      <w:r w:rsidRPr="008F4178">
        <w:rPr>
          <w:rFonts w:asciiTheme="minorHAnsi" w:hAnsiTheme="minorHAnsi"/>
          <w:sz w:val="22"/>
          <w:szCs w:val="22"/>
        </w:rPr>
        <w:t xml:space="preserve">6.  A </w:t>
      </w:r>
      <w:r w:rsidRPr="008F4178">
        <w:rPr>
          <w:rFonts w:asciiTheme="minorHAnsi" w:hAnsiTheme="minorHAnsi"/>
          <w:b/>
          <w:bCs/>
          <w:sz w:val="22"/>
          <w:szCs w:val="22"/>
        </w:rPr>
        <w:t>3 to 4-inch base plate</w:t>
      </w:r>
      <w:r w:rsidRPr="008F4178">
        <w:rPr>
          <w:rFonts w:asciiTheme="minorHAnsi" w:hAnsiTheme="minorHAnsi"/>
          <w:sz w:val="22"/>
          <w:szCs w:val="22"/>
        </w:rPr>
        <w:t>. A longer straight edge makes map work easier.</w:t>
      </w:r>
    </w:p>
    <w:p w14:paraId="13EE85E7" w14:textId="77777777" w:rsidR="0024781B" w:rsidRPr="008F4178" w:rsidRDefault="0024781B" w:rsidP="0024781B">
      <w:pPr>
        <w:spacing w:before="100" w:beforeAutospacing="1" w:after="100" w:afterAutospacing="1"/>
        <w:contextualSpacing/>
        <w:rPr>
          <w:rFonts w:asciiTheme="minorHAnsi" w:hAnsiTheme="minorHAnsi"/>
          <w:sz w:val="22"/>
          <w:szCs w:val="22"/>
        </w:rPr>
      </w:pPr>
      <w:r w:rsidRPr="008F4178">
        <w:rPr>
          <w:rFonts w:asciiTheme="minorHAnsi" w:hAnsiTheme="minorHAnsi"/>
          <w:b/>
          <w:bCs/>
          <w:sz w:val="22"/>
          <w:szCs w:val="22"/>
        </w:rPr>
        <w:t>Additional recommendations</w:t>
      </w:r>
    </w:p>
    <w:p w14:paraId="4093A085" w14:textId="2A01C0CF" w:rsidR="0024781B" w:rsidRPr="008F4178" w:rsidRDefault="0024781B" w:rsidP="0024781B">
      <w:pPr>
        <w:spacing w:before="100" w:beforeAutospacing="1" w:after="100" w:afterAutospacing="1"/>
        <w:ind w:left="270"/>
        <w:contextualSpacing/>
        <w:rPr>
          <w:rFonts w:asciiTheme="minorHAnsi" w:hAnsiTheme="minorHAnsi"/>
          <w:sz w:val="22"/>
          <w:szCs w:val="22"/>
        </w:rPr>
      </w:pPr>
      <w:r w:rsidRPr="008F4178">
        <w:rPr>
          <w:rFonts w:asciiTheme="minorHAnsi" w:hAnsiTheme="minorHAnsi"/>
          <w:sz w:val="22"/>
          <w:szCs w:val="22"/>
        </w:rPr>
        <w:t xml:space="preserve">• A sighting mirror in the cover: May reduce error introduced when moving compass from eye-level after sighting to waist-level for reading the dial. </w:t>
      </w:r>
      <w:r>
        <w:rPr>
          <w:rFonts w:asciiTheme="minorHAnsi" w:hAnsiTheme="minorHAnsi"/>
          <w:sz w:val="22"/>
          <w:szCs w:val="22"/>
        </w:rPr>
        <w:t>Protects the bezel.</w:t>
      </w:r>
      <w:r w:rsidR="00CF2A9C">
        <w:rPr>
          <w:rFonts w:asciiTheme="minorHAnsi" w:hAnsiTheme="minorHAnsi"/>
          <w:sz w:val="22"/>
          <w:szCs w:val="22"/>
        </w:rPr>
        <w:t xml:space="preserve"> May use as a signaling device.</w:t>
      </w:r>
    </w:p>
    <w:p w14:paraId="7A81F198" w14:textId="25758F28" w:rsidR="0024781B" w:rsidRPr="008F4178" w:rsidRDefault="0024781B" w:rsidP="0024781B">
      <w:pPr>
        <w:spacing w:before="100" w:beforeAutospacing="1" w:after="100" w:afterAutospacing="1"/>
        <w:ind w:left="270"/>
        <w:contextualSpacing/>
        <w:rPr>
          <w:rFonts w:asciiTheme="minorHAnsi" w:hAnsiTheme="minorHAnsi"/>
          <w:sz w:val="22"/>
          <w:szCs w:val="22"/>
        </w:rPr>
      </w:pPr>
      <w:r w:rsidRPr="008F4178">
        <w:rPr>
          <w:rFonts w:asciiTheme="minorHAnsi" w:hAnsiTheme="minorHAnsi"/>
          <w:sz w:val="22"/>
          <w:szCs w:val="22"/>
        </w:rPr>
        <w:t xml:space="preserve">• A liquid-filled housing: Reduces erratic needle movement (common on </w:t>
      </w:r>
      <w:r w:rsidR="00CF2A9C">
        <w:rPr>
          <w:rFonts w:asciiTheme="minorHAnsi" w:hAnsiTheme="minorHAnsi"/>
          <w:sz w:val="22"/>
          <w:szCs w:val="22"/>
        </w:rPr>
        <w:t>older</w:t>
      </w:r>
      <w:r w:rsidRPr="008F4178">
        <w:rPr>
          <w:rFonts w:asciiTheme="minorHAnsi" w:hAnsiTheme="minorHAnsi"/>
          <w:sz w:val="22"/>
          <w:szCs w:val="22"/>
        </w:rPr>
        <w:t xml:space="preserve"> compasses). In some cases, steadying the compass needle can be difficult</w:t>
      </w:r>
      <w:r>
        <w:rPr>
          <w:rFonts w:asciiTheme="minorHAnsi" w:hAnsiTheme="minorHAnsi"/>
          <w:sz w:val="22"/>
          <w:szCs w:val="22"/>
        </w:rPr>
        <w:t xml:space="preserve">. </w:t>
      </w:r>
      <w:r w:rsidR="00CF2A9C">
        <w:rPr>
          <w:rFonts w:asciiTheme="minorHAnsi" w:hAnsiTheme="minorHAnsi"/>
          <w:sz w:val="22"/>
          <w:szCs w:val="22"/>
        </w:rPr>
        <w:t>Don’t</w:t>
      </w:r>
      <w:r>
        <w:rPr>
          <w:rFonts w:asciiTheme="minorHAnsi" w:hAnsiTheme="minorHAnsi"/>
          <w:sz w:val="22"/>
          <w:szCs w:val="22"/>
        </w:rPr>
        <w:t xml:space="preserve"> </w:t>
      </w:r>
      <w:r w:rsidR="00CF2A9C">
        <w:rPr>
          <w:rFonts w:asciiTheme="minorHAnsi" w:hAnsiTheme="minorHAnsi"/>
          <w:sz w:val="22"/>
          <w:szCs w:val="22"/>
        </w:rPr>
        <w:t>lanyard-- swing</w:t>
      </w:r>
      <w:r>
        <w:rPr>
          <w:rFonts w:asciiTheme="minorHAnsi" w:hAnsiTheme="minorHAnsi"/>
          <w:sz w:val="22"/>
          <w:szCs w:val="22"/>
        </w:rPr>
        <w:t xml:space="preserve"> </w:t>
      </w:r>
      <w:r w:rsidR="00CF2A9C">
        <w:rPr>
          <w:rFonts w:asciiTheme="minorHAnsi" w:hAnsiTheme="minorHAnsi"/>
          <w:sz w:val="22"/>
          <w:szCs w:val="22"/>
        </w:rPr>
        <w:t xml:space="preserve">a </w:t>
      </w:r>
      <w:r>
        <w:rPr>
          <w:rFonts w:asciiTheme="minorHAnsi" w:hAnsiTheme="minorHAnsi"/>
          <w:sz w:val="22"/>
          <w:szCs w:val="22"/>
        </w:rPr>
        <w:t>compass – a crash could start a leak.</w:t>
      </w:r>
    </w:p>
    <w:p w14:paraId="661E47E8" w14:textId="77777777" w:rsidR="0024781B" w:rsidRPr="008F4178" w:rsidRDefault="0024781B" w:rsidP="0024781B">
      <w:pPr>
        <w:spacing w:before="100" w:beforeAutospacing="1" w:after="100" w:afterAutospacing="1"/>
        <w:ind w:left="270"/>
        <w:contextualSpacing/>
        <w:rPr>
          <w:rFonts w:asciiTheme="minorHAnsi" w:hAnsiTheme="minorHAnsi"/>
          <w:sz w:val="22"/>
          <w:szCs w:val="22"/>
        </w:rPr>
      </w:pPr>
      <w:r w:rsidRPr="008F4178">
        <w:rPr>
          <w:rFonts w:asciiTheme="minorHAnsi" w:hAnsiTheme="minorHAnsi"/>
          <w:sz w:val="22"/>
          <w:szCs w:val="22"/>
        </w:rPr>
        <w:t xml:space="preserve">• An inclinometer: A gravity driven arrow that allows you to measure slope angle. </w:t>
      </w:r>
    </w:p>
    <w:p w14:paraId="32B97A81" w14:textId="77777777" w:rsidR="0024781B" w:rsidRPr="008F4178" w:rsidRDefault="0024781B" w:rsidP="0024781B">
      <w:pPr>
        <w:spacing w:before="100" w:beforeAutospacing="1" w:after="100" w:afterAutospacing="1"/>
        <w:contextualSpacing/>
        <w:rPr>
          <w:rFonts w:asciiTheme="minorHAnsi" w:hAnsiTheme="minorHAnsi"/>
          <w:b/>
          <w:bCs/>
          <w:sz w:val="22"/>
          <w:szCs w:val="22"/>
        </w:rPr>
      </w:pPr>
    </w:p>
    <w:p w14:paraId="109D7DEF" w14:textId="0183EF45" w:rsidR="0024781B" w:rsidRPr="000707F2" w:rsidRDefault="0024781B" w:rsidP="0024781B">
      <w:pPr>
        <w:spacing w:before="100" w:beforeAutospacing="1" w:after="100" w:afterAutospacing="1"/>
        <w:contextualSpacing/>
        <w:rPr>
          <w:rFonts w:asciiTheme="minorHAnsi" w:hAnsiTheme="minorHAnsi"/>
          <w:sz w:val="22"/>
          <w:szCs w:val="22"/>
        </w:rPr>
      </w:pPr>
      <w:r w:rsidRPr="008F4178">
        <w:rPr>
          <w:rFonts w:asciiTheme="minorHAnsi" w:hAnsiTheme="minorHAnsi"/>
          <w:b/>
          <w:bCs/>
          <w:sz w:val="22"/>
          <w:szCs w:val="22"/>
        </w:rPr>
        <w:t xml:space="preserve">Current favorites: 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Cs/>
          <w:sz w:val="22"/>
          <w:szCs w:val="22"/>
        </w:rPr>
        <w:t>Suunto</w:t>
      </w:r>
      <w:proofErr w:type="spellEnd"/>
      <w:r>
        <w:rPr>
          <w:rFonts w:asciiTheme="minorHAnsi" w:hAnsiTheme="minorHAnsi"/>
          <w:bCs/>
          <w:sz w:val="22"/>
          <w:szCs w:val="22"/>
        </w:rPr>
        <w:t xml:space="preserve"> and Silva </w:t>
      </w:r>
      <w:r w:rsidRPr="008F4178">
        <w:rPr>
          <w:rFonts w:asciiTheme="minorHAnsi" w:hAnsiTheme="minorHAnsi"/>
          <w:bCs/>
          <w:sz w:val="22"/>
          <w:szCs w:val="22"/>
        </w:rPr>
        <w:t xml:space="preserve">are favorites.  </w:t>
      </w:r>
      <w:r>
        <w:rPr>
          <w:rFonts w:asciiTheme="minorHAnsi" w:hAnsiTheme="minorHAnsi"/>
          <w:bCs/>
          <w:sz w:val="22"/>
          <w:szCs w:val="22"/>
        </w:rPr>
        <w:t>Brunton also has adjustable declination. Quality and usability vary,</w:t>
      </w:r>
      <w:r w:rsidRPr="008F4178">
        <w:rPr>
          <w:rFonts w:asciiTheme="minorHAnsi" w:hAnsiTheme="minorHAnsi"/>
          <w:bCs/>
          <w:sz w:val="22"/>
          <w:szCs w:val="22"/>
        </w:rPr>
        <w:t xml:space="preserve"> so </w:t>
      </w:r>
      <w:r w:rsidRPr="008F4178">
        <w:rPr>
          <w:rFonts w:asciiTheme="minorHAnsi" w:hAnsiTheme="minorHAnsi"/>
          <w:b/>
          <w:bCs/>
          <w:sz w:val="22"/>
          <w:szCs w:val="22"/>
        </w:rPr>
        <w:t>keep any receipt</w:t>
      </w:r>
      <w:r w:rsidRPr="008F4178">
        <w:rPr>
          <w:rFonts w:asciiTheme="minorHAnsi" w:hAnsiTheme="minorHAnsi"/>
          <w:bCs/>
          <w:sz w:val="22"/>
          <w:szCs w:val="22"/>
        </w:rPr>
        <w:t xml:space="preserve">.  </w:t>
      </w:r>
      <w:r>
        <w:rPr>
          <w:rFonts w:asciiTheme="minorHAnsi" w:hAnsiTheme="minorHAnsi"/>
          <w:bCs/>
          <w:sz w:val="22"/>
          <w:szCs w:val="22"/>
        </w:rPr>
        <w:t xml:space="preserve">We have unfortunately seen </w:t>
      </w:r>
      <w:r w:rsidRPr="008F4178">
        <w:rPr>
          <w:rFonts w:asciiTheme="minorHAnsi" w:hAnsiTheme="minorHAnsi"/>
          <w:bCs/>
          <w:sz w:val="22"/>
          <w:szCs w:val="22"/>
        </w:rPr>
        <w:t xml:space="preserve">defective compasses. </w:t>
      </w:r>
      <w:r w:rsidR="000707F2" w:rsidRPr="00AE49AA">
        <w:rPr>
          <w:rFonts w:asciiTheme="minorHAnsi" w:hAnsiTheme="minorHAnsi"/>
          <w:b/>
          <w:bCs/>
          <w:sz w:val="22"/>
          <w:szCs w:val="22"/>
        </w:rPr>
        <w:t>Beware cheap knock-offs.</w:t>
      </w:r>
    </w:p>
    <w:p w14:paraId="04F4EFDA" w14:textId="77777777" w:rsidR="0024781B" w:rsidRPr="008F4178" w:rsidRDefault="0024781B" w:rsidP="0024781B">
      <w:pPr>
        <w:spacing w:before="100" w:beforeAutospacing="1" w:after="100" w:afterAutospacing="1"/>
        <w:contextualSpacing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1998"/>
        <w:gridCol w:w="1440"/>
        <w:gridCol w:w="2340"/>
        <w:gridCol w:w="1890"/>
        <w:gridCol w:w="1530"/>
        <w:gridCol w:w="990"/>
      </w:tblGrid>
      <w:tr w:rsidR="0024781B" w:rsidRPr="008E403B" w14:paraId="391DC900" w14:textId="77777777" w:rsidTr="00570417">
        <w:trPr>
          <w:trHeight w:val="303"/>
        </w:trPr>
        <w:tc>
          <w:tcPr>
            <w:tcW w:w="1998" w:type="dxa"/>
          </w:tcPr>
          <w:p w14:paraId="43A2303F" w14:textId="77777777" w:rsidR="0024781B" w:rsidRPr="008E403B" w:rsidRDefault="0024781B" w:rsidP="00784918">
            <w:pPr>
              <w:spacing w:before="100" w:beforeAutospacing="1" w:after="100" w:afterAutospacing="1"/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  <w:r w:rsidRPr="008E403B">
              <w:rPr>
                <w:rFonts w:asciiTheme="minorHAnsi" w:hAnsiTheme="minorHAnsi"/>
                <w:b/>
                <w:sz w:val="22"/>
                <w:szCs w:val="22"/>
              </w:rPr>
              <w:t>Maker</w:t>
            </w:r>
          </w:p>
        </w:tc>
        <w:tc>
          <w:tcPr>
            <w:tcW w:w="1440" w:type="dxa"/>
          </w:tcPr>
          <w:p w14:paraId="4021C79D" w14:textId="77777777" w:rsidR="0024781B" w:rsidRPr="008E403B" w:rsidRDefault="0024781B" w:rsidP="00784918">
            <w:pPr>
              <w:spacing w:before="100" w:beforeAutospacing="1" w:after="100" w:afterAutospacing="1"/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  <w:r w:rsidRPr="008E403B">
              <w:rPr>
                <w:rFonts w:asciiTheme="minorHAnsi" w:hAnsiTheme="minorHAnsi"/>
                <w:b/>
                <w:sz w:val="22"/>
                <w:szCs w:val="22"/>
              </w:rPr>
              <w:t>Model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s</w:t>
            </w:r>
          </w:p>
        </w:tc>
        <w:tc>
          <w:tcPr>
            <w:tcW w:w="2340" w:type="dxa"/>
          </w:tcPr>
          <w:p w14:paraId="6AF3ACFF" w14:textId="77777777" w:rsidR="0024781B" w:rsidRPr="008E403B" w:rsidRDefault="0024781B" w:rsidP="00784918">
            <w:pPr>
              <w:spacing w:before="100" w:beforeAutospacing="1" w:after="100" w:afterAutospacing="1"/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  <w:r w:rsidRPr="008E403B">
              <w:rPr>
                <w:rFonts w:asciiTheme="minorHAnsi" w:hAnsiTheme="minorHAnsi"/>
                <w:b/>
                <w:sz w:val="22"/>
                <w:szCs w:val="22"/>
              </w:rPr>
              <w:t xml:space="preserve">Features </w:t>
            </w:r>
            <w:r w:rsidRPr="008E403B">
              <w:rPr>
                <w:rFonts w:asciiTheme="minorHAnsi" w:hAnsiTheme="minorHAnsi"/>
                <w:b/>
                <w:sz w:val="28"/>
                <w:szCs w:val="28"/>
              </w:rPr>
              <w:t>+</w:t>
            </w:r>
          </w:p>
        </w:tc>
        <w:tc>
          <w:tcPr>
            <w:tcW w:w="1890" w:type="dxa"/>
          </w:tcPr>
          <w:p w14:paraId="2140A01C" w14:textId="77777777" w:rsidR="0024781B" w:rsidRPr="008E403B" w:rsidRDefault="0024781B" w:rsidP="00784918">
            <w:pPr>
              <w:spacing w:before="100" w:beforeAutospacing="1" w:after="100" w:afterAutospacing="1"/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  <w:r w:rsidRPr="008E403B">
              <w:rPr>
                <w:rFonts w:asciiTheme="minorHAnsi" w:hAnsiTheme="minorHAnsi"/>
                <w:b/>
                <w:sz w:val="22"/>
                <w:szCs w:val="22"/>
              </w:rPr>
              <w:t xml:space="preserve">Features </w:t>
            </w:r>
            <w:r w:rsidRPr="008E403B">
              <w:rPr>
                <w:rFonts w:asciiTheme="minorHAnsi" w:hAnsiTheme="minorHAnsi"/>
                <w:b/>
                <w:sz w:val="28"/>
                <w:szCs w:val="28"/>
              </w:rPr>
              <w:t>-</w:t>
            </w:r>
          </w:p>
        </w:tc>
        <w:tc>
          <w:tcPr>
            <w:tcW w:w="1530" w:type="dxa"/>
          </w:tcPr>
          <w:p w14:paraId="474B142F" w14:textId="77777777" w:rsidR="0024781B" w:rsidRPr="008E403B" w:rsidRDefault="0024781B" w:rsidP="00784918">
            <w:pPr>
              <w:spacing w:before="100" w:beforeAutospacing="1" w:after="100" w:afterAutospacing="1"/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  <w:r w:rsidRPr="008E403B">
              <w:rPr>
                <w:rFonts w:asciiTheme="minorHAnsi" w:hAnsiTheme="minorHAnsi"/>
                <w:b/>
                <w:sz w:val="22"/>
                <w:szCs w:val="22"/>
              </w:rPr>
              <w:t>Vendors</w:t>
            </w:r>
          </w:p>
        </w:tc>
        <w:tc>
          <w:tcPr>
            <w:tcW w:w="990" w:type="dxa"/>
          </w:tcPr>
          <w:p w14:paraId="265229E4" w14:textId="77777777" w:rsidR="0024781B" w:rsidRPr="008E403B" w:rsidRDefault="0024781B" w:rsidP="00784918">
            <w:pPr>
              <w:spacing w:before="100" w:beforeAutospacing="1" w:after="100" w:afterAutospacing="1"/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  <w:r w:rsidRPr="008E403B">
              <w:rPr>
                <w:rFonts w:asciiTheme="minorHAnsi" w:hAnsiTheme="minorHAnsi"/>
                <w:b/>
                <w:sz w:val="22"/>
                <w:szCs w:val="22"/>
              </w:rPr>
              <w:t>Cost</w:t>
            </w:r>
          </w:p>
        </w:tc>
      </w:tr>
      <w:tr w:rsidR="0024781B" w14:paraId="49834D2D" w14:textId="77777777" w:rsidTr="00570417">
        <w:trPr>
          <w:trHeight w:val="238"/>
        </w:trPr>
        <w:tc>
          <w:tcPr>
            <w:tcW w:w="1998" w:type="dxa"/>
          </w:tcPr>
          <w:p w14:paraId="46B4CF2E" w14:textId="77777777" w:rsidR="0024781B" w:rsidRDefault="0024781B" w:rsidP="00784918">
            <w:pPr>
              <w:spacing w:before="100" w:beforeAutospacing="1" w:after="100" w:afterAutospacing="1"/>
              <w:contextualSpacing/>
              <w:rPr>
                <w:rFonts w:asciiTheme="minorHAnsi" w:hAnsiTheme="minorHAnsi"/>
                <w:b/>
                <w:sz w:val="18"/>
                <w:szCs w:val="18"/>
              </w:rPr>
            </w:pPr>
            <w:r w:rsidRPr="00297AA0">
              <w:rPr>
                <w:rFonts w:asciiTheme="minorHAnsi" w:hAnsiTheme="minorHAnsi"/>
                <w:b/>
                <w:sz w:val="18"/>
                <w:szCs w:val="18"/>
              </w:rPr>
              <w:t>Silva of Sweden</w:t>
            </w:r>
          </w:p>
          <w:p w14:paraId="217CEACF" w14:textId="77777777" w:rsidR="0024781B" w:rsidRPr="00297AA0" w:rsidRDefault="0024781B" w:rsidP="00784918">
            <w:pPr>
              <w:spacing w:before="100" w:beforeAutospacing="1" w:after="100" w:afterAutospacing="1"/>
              <w:contextualSpacing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(Suzhou, China)</w:t>
            </w:r>
          </w:p>
        </w:tc>
        <w:tc>
          <w:tcPr>
            <w:tcW w:w="1440" w:type="dxa"/>
          </w:tcPr>
          <w:p w14:paraId="5048CB88" w14:textId="0934CA8A" w:rsidR="0024781B" w:rsidRDefault="0024781B" w:rsidP="00784918">
            <w:pPr>
              <w:spacing w:before="100" w:beforeAutospacing="1" w:after="100" w:afterAutospacing="1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75696">
              <w:rPr>
                <w:rFonts w:asciiTheme="minorHAnsi" w:hAnsiTheme="minorHAnsi"/>
                <w:sz w:val="18"/>
                <w:szCs w:val="18"/>
              </w:rPr>
              <w:t>Ranger</w:t>
            </w:r>
            <w:r w:rsidR="00C21E4A">
              <w:rPr>
                <w:rFonts w:asciiTheme="minorHAnsi" w:hAnsiTheme="minorHAnsi"/>
                <w:sz w:val="18"/>
                <w:szCs w:val="18"/>
              </w:rPr>
              <w:t>2.0</w:t>
            </w:r>
          </w:p>
          <w:p w14:paraId="13B5136D" w14:textId="77777777" w:rsidR="0024781B" w:rsidRPr="00975696" w:rsidRDefault="0024781B" w:rsidP="00784918">
            <w:pPr>
              <w:spacing w:before="100" w:beforeAutospacing="1" w:after="100" w:afterAutospacing="1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Explorer Pro</w:t>
            </w:r>
          </w:p>
        </w:tc>
        <w:tc>
          <w:tcPr>
            <w:tcW w:w="2340" w:type="dxa"/>
          </w:tcPr>
          <w:p w14:paraId="24B6E91B" w14:textId="5DB43304" w:rsidR="0024781B" w:rsidRDefault="0024781B" w:rsidP="00784918">
            <w:pPr>
              <w:spacing w:before="100" w:beforeAutospacing="1" w:after="100" w:afterAutospacing="1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Clinometer, </w:t>
            </w:r>
            <w:r w:rsidR="006D5520">
              <w:rPr>
                <w:rFonts w:asciiTheme="minorHAnsi" w:hAnsiTheme="minorHAnsi"/>
                <w:sz w:val="18"/>
                <w:szCs w:val="18"/>
              </w:rPr>
              <w:t>M</w:t>
            </w:r>
            <w:r w:rsidR="00AE49AA">
              <w:rPr>
                <w:rFonts w:asciiTheme="minorHAnsi" w:hAnsiTheme="minorHAnsi"/>
                <w:sz w:val="18"/>
                <w:szCs w:val="18"/>
              </w:rPr>
              <w:t>irror</w:t>
            </w:r>
          </w:p>
          <w:p w14:paraId="1819869B" w14:textId="653CF497" w:rsidR="0024781B" w:rsidRPr="00975696" w:rsidRDefault="00AE49AA" w:rsidP="00784918">
            <w:pPr>
              <w:spacing w:before="100" w:beforeAutospacing="1" w:after="100" w:afterAutospacing="1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Mirror</w:t>
            </w:r>
            <w:r w:rsidR="005405F7">
              <w:rPr>
                <w:rFonts w:asciiTheme="minorHAnsi" w:hAnsiTheme="minorHAnsi"/>
                <w:sz w:val="18"/>
                <w:szCs w:val="18"/>
              </w:rPr>
              <w:t xml:space="preserve"> (or not)</w:t>
            </w:r>
            <w:r w:rsidR="00C21E4A">
              <w:rPr>
                <w:rFonts w:asciiTheme="minorHAnsi" w:hAnsiTheme="minorHAnsi"/>
                <w:sz w:val="18"/>
                <w:szCs w:val="18"/>
              </w:rPr>
              <w:t>, Slope Card</w:t>
            </w:r>
          </w:p>
        </w:tc>
        <w:tc>
          <w:tcPr>
            <w:tcW w:w="1890" w:type="dxa"/>
          </w:tcPr>
          <w:p w14:paraId="264D9AF6" w14:textId="5B272CB9" w:rsidR="0024781B" w:rsidRDefault="005405F7" w:rsidP="00784918">
            <w:pPr>
              <w:spacing w:before="100" w:beforeAutospacing="1" w:after="100" w:afterAutospacing="1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Novel</w:t>
            </w:r>
            <w:r w:rsidR="00C21E4A">
              <w:rPr>
                <w:rFonts w:asciiTheme="minorHAnsi" w:hAnsiTheme="minorHAnsi"/>
                <w:sz w:val="18"/>
                <w:szCs w:val="18"/>
              </w:rPr>
              <w:t xml:space="preserve"> clinometer</w:t>
            </w:r>
          </w:p>
          <w:p w14:paraId="0A3EA11E" w14:textId="766A486E" w:rsidR="0024781B" w:rsidRPr="005C7C4A" w:rsidRDefault="00C21E4A" w:rsidP="00784918">
            <w:pPr>
              <w:spacing w:before="100" w:beforeAutospacing="1" w:after="100" w:afterAutospacing="1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No</w:t>
            </w:r>
            <w:r w:rsidR="005405F7">
              <w:rPr>
                <w:rFonts w:asciiTheme="minorHAnsi" w:hAnsiTheme="minorHAnsi"/>
                <w:sz w:val="18"/>
                <w:szCs w:val="18"/>
              </w:rPr>
              <w:t>vel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clinometer</w:t>
            </w:r>
          </w:p>
        </w:tc>
        <w:tc>
          <w:tcPr>
            <w:tcW w:w="1530" w:type="dxa"/>
          </w:tcPr>
          <w:p w14:paraId="1FB7B5E5" w14:textId="77777777" w:rsidR="0024781B" w:rsidRDefault="0024781B" w:rsidP="00784918">
            <w:pPr>
              <w:spacing w:before="100" w:beforeAutospacing="1" w:after="100" w:afterAutospacing="1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Silva-USA, Online</w:t>
            </w:r>
          </w:p>
          <w:p w14:paraId="65C9DC4B" w14:textId="2C929940" w:rsidR="0024781B" w:rsidRPr="005C7C4A" w:rsidRDefault="0024781B" w:rsidP="00784918">
            <w:pPr>
              <w:spacing w:before="100" w:beforeAutospacing="1" w:after="100" w:afterAutospacing="1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0" w:type="dxa"/>
          </w:tcPr>
          <w:p w14:paraId="0C151BBD" w14:textId="338AD777" w:rsidR="0024781B" w:rsidRDefault="0024781B" w:rsidP="00784918">
            <w:pPr>
              <w:spacing w:before="100" w:beforeAutospacing="1" w:after="100" w:afterAutospacing="1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~$</w:t>
            </w:r>
            <w:r w:rsidR="005405F7">
              <w:rPr>
                <w:rFonts w:asciiTheme="minorHAnsi" w:hAnsiTheme="minorHAnsi"/>
                <w:sz w:val="18"/>
                <w:szCs w:val="18"/>
              </w:rPr>
              <w:t>45-</w:t>
            </w:r>
            <w:r w:rsidR="00C21E4A">
              <w:rPr>
                <w:rFonts w:asciiTheme="minorHAnsi" w:hAnsiTheme="minorHAnsi"/>
                <w:sz w:val="18"/>
                <w:szCs w:val="18"/>
              </w:rPr>
              <w:t>7</w:t>
            </w:r>
            <w:r>
              <w:rPr>
                <w:rFonts w:asciiTheme="minorHAnsi" w:hAnsiTheme="minorHAnsi"/>
                <w:sz w:val="18"/>
                <w:szCs w:val="18"/>
              </w:rPr>
              <w:t>0</w:t>
            </w:r>
          </w:p>
          <w:p w14:paraId="20D5EA1E" w14:textId="4C8D461C" w:rsidR="0024781B" w:rsidRPr="00975696" w:rsidRDefault="0024781B" w:rsidP="00784918">
            <w:pPr>
              <w:spacing w:before="100" w:beforeAutospacing="1" w:after="100" w:afterAutospacing="1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75696">
              <w:rPr>
                <w:rFonts w:asciiTheme="minorHAnsi" w:hAnsiTheme="minorHAnsi"/>
                <w:sz w:val="18"/>
                <w:szCs w:val="18"/>
              </w:rPr>
              <w:t>~$</w:t>
            </w:r>
            <w:r w:rsidR="005405F7">
              <w:rPr>
                <w:rFonts w:asciiTheme="minorHAnsi" w:hAnsiTheme="minorHAnsi"/>
                <w:sz w:val="18"/>
                <w:szCs w:val="18"/>
              </w:rPr>
              <w:t>45-</w:t>
            </w:r>
            <w:r>
              <w:rPr>
                <w:rFonts w:asciiTheme="minorHAnsi" w:hAnsiTheme="minorHAnsi"/>
                <w:sz w:val="18"/>
                <w:szCs w:val="18"/>
              </w:rPr>
              <w:t>5</w:t>
            </w:r>
            <w:r w:rsidR="00AE49AA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</w:tr>
      <w:tr w:rsidR="0024781B" w14:paraId="5F90120B" w14:textId="77777777" w:rsidTr="00570417">
        <w:trPr>
          <w:trHeight w:val="238"/>
        </w:trPr>
        <w:tc>
          <w:tcPr>
            <w:tcW w:w="1998" w:type="dxa"/>
          </w:tcPr>
          <w:p w14:paraId="4D348DBD" w14:textId="77777777" w:rsidR="0024781B" w:rsidRDefault="0024781B" w:rsidP="00784918">
            <w:pPr>
              <w:spacing w:before="100" w:beforeAutospacing="1" w:after="100" w:afterAutospacing="1"/>
              <w:contextualSpacing/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 w:rsidRPr="00297AA0">
              <w:rPr>
                <w:rFonts w:asciiTheme="minorHAnsi" w:hAnsiTheme="minorHAnsi"/>
                <w:b/>
                <w:sz w:val="18"/>
                <w:szCs w:val="18"/>
              </w:rPr>
              <w:t>Suunto</w:t>
            </w:r>
            <w:proofErr w:type="spellEnd"/>
            <w:r w:rsidRPr="00297AA0">
              <w:rPr>
                <w:rFonts w:asciiTheme="minorHAnsi" w:hAnsiTheme="minorHAnsi"/>
                <w:b/>
                <w:sz w:val="18"/>
                <w:szCs w:val="18"/>
              </w:rPr>
              <w:t xml:space="preserve"> of Finland</w:t>
            </w:r>
          </w:p>
          <w:p w14:paraId="742E760E" w14:textId="77777777" w:rsidR="0024781B" w:rsidRPr="00297AA0" w:rsidRDefault="0024781B" w:rsidP="00784918">
            <w:pPr>
              <w:spacing w:before="100" w:beforeAutospacing="1" w:after="100" w:afterAutospacing="1"/>
              <w:contextualSpacing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(Finland)</w:t>
            </w:r>
          </w:p>
        </w:tc>
        <w:tc>
          <w:tcPr>
            <w:tcW w:w="1440" w:type="dxa"/>
          </w:tcPr>
          <w:p w14:paraId="3C7B2849" w14:textId="7245CDE5" w:rsidR="0024781B" w:rsidRPr="00257F08" w:rsidRDefault="0024781B" w:rsidP="00784918">
            <w:pPr>
              <w:spacing w:before="100" w:beforeAutospacing="1" w:after="100" w:afterAutospacing="1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257F08">
              <w:rPr>
                <w:rFonts w:asciiTheme="minorHAnsi" w:hAnsiTheme="minorHAnsi"/>
                <w:sz w:val="18"/>
                <w:szCs w:val="18"/>
              </w:rPr>
              <w:t>M3-</w:t>
            </w:r>
            <w:r w:rsidR="00AE49AA">
              <w:rPr>
                <w:rFonts w:asciiTheme="minorHAnsi" w:hAnsiTheme="minorHAnsi"/>
                <w:sz w:val="18"/>
                <w:szCs w:val="18"/>
              </w:rPr>
              <w:t>G</w:t>
            </w:r>
            <w:r w:rsidRPr="00257F08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5BC553C8" w14:textId="4EE6AB6C" w:rsidR="0024781B" w:rsidRPr="005C7C4A" w:rsidRDefault="0024781B" w:rsidP="00784918">
            <w:pPr>
              <w:spacing w:before="100" w:beforeAutospacing="1" w:after="100" w:afterAutospacing="1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MC-2G</w:t>
            </w:r>
            <w:r w:rsidR="00360B8D">
              <w:rPr>
                <w:rFonts w:asciiTheme="minorHAnsi" w:hAnsiTheme="minorHAnsi"/>
                <w:sz w:val="18"/>
                <w:szCs w:val="18"/>
              </w:rPr>
              <w:t xml:space="preserve"> NH</w:t>
            </w:r>
          </w:p>
        </w:tc>
        <w:tc>
          <w:tcPr>
            <w:tcW w:w="2340" w:type="dxa"/>
          </w:tcPr>
          <w:p w14:paraId="7F6DFF07" w14:textId="4CDFE14F" w:rsidR="0024781B" w:rsidRPr="00257F08" w:rsidRDefault="0024781B" w:rsidP="00784918">
            <w:pPr>
              <w:spacing w:before="100" w:beforeAutospacing="1" w:after="100" w:afterAutospacing="1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257F08">
              <w:rPr>
                <w:rFonts w:asciiTheme="minorHAnsi" w:hAnsiTheme="minorHAnsi"/>
                <w:sz w:val="18"/>
                <w:szCs w:val="18"/>
              </w:rPr>
              <w:t>Mirrorless</w:t>
            </w:r>
            <w:r w:rsidR="00C21E4A">
              <w:rPr>
                <w:rFonts w:asciiTheme="minorHAnsi" w:hAnsiTheme="minorHAnsi"/>
                <w:sz w:val="18"/>
                <w:szCs w:val="18"/>
              </w:rPr>
              <w:t>, clinometer</w:t>
            </w:r>
          </w:p>
          <w:p w14:paraId="39DDAB40" w14:textId="26FBAB1A" w:rsidR="0024781B" w:rsidRPr="005C7C4A" w:rsidRDefault="0024273B" w:rsidP="00784918">
            <w:pPr>
              <w:spacing w:before="100" w:beforeAutospacing="1" w:after="100" w:afterAutospacing="1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Mirror, </w:t>
            </w:r>
            <w:r w:rsidR="00C21E4A">
              <w:rPr>
                <w:rFonts w:asciiTheme="minorHAnsi" w:hAnsiTheme="minorHAnsi"/>
                <w:sz w:val="18"/>
                <w:szCs w:val="18"/>
              </w:rPr>
              <w:t>Magnetic hub</w:t>
            </w:r>
          </w:p>
        </w:tc>
        <w:tc>
          <w:tcPr>
            <w:tcW w:w="1890" w:type="dxa"/>
          </w:tcPr>
          <w:p w14:paraId="71A69B44" w14:textId="1302E0A3" w:rsidR="0024781B" w:rsidRPr="00257F08" w:rsidRDefault="009835AB" w:rsidP="00C21E4A">
            <w:pPr>
              <w:spacing w:before="100" w:beforeAutospacing="1" w:after="100" w:afterAutospacing="1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So many models</w:t>
            </w:r>
          </w:p>
        </w:tc>
        <w:tc>
          <w:tcPr>
            <w:tcW w:w="1530" w:type="dxa"/>
          </w:tcPr>
          <w:p w14:paraId="1F9F800F" w14:textId="285F4BCA" w:rsidR="0024781B" w:rsidRPr="005C7C4A" w:rsidRDefault="0024781B" w:rsidP="00784918">
            <w:pPr>
              <w:spacing w:before="100" w:beforeAutospacing="1" w:after="100" w:afterAutospacing="1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REI, </w:t>
            </w:r>
            <w:proofErr w:type="spellStart"/>
            <w:r w:rsidR="00D27733">
              <w:rPr>
                <w:rFonts w:asciiTheme="minorHAnsi" w:hAnsiTheme="minorHAnsi"/>
                <w:sz w:val="18"/>
                <w:szCs w:val="18"/>
              </w:rPr>
              <w:t>Suunto</w:t>
            </w:r>
            <w:proofErr w:type="spellEnd"/>
            <w:r w:rsidR="00D27733">
              <w:rPr>
                <w:rFonts w:asciiTheme="minorHAnsi" w:hAnsiTheme="minorHAnsi"/>
                <w:sz w:val="18"/>
                <w:szCs w:val="18"/>
              </w:rPr>
              <w:t xml:space="preserve">, </w:t>
            </w:r>
            <w:proofErr w:type="gramStart"/>
            <w:r>
              <w:rPr>
                <w:rFonts w:asciiTheme="minorHAnsi" w:hAnsiTheme="minorHAnsi"/>
                <w:sz w:val="18"/>
                <w:szCs w:val="18"/>
              </w:rPr>
              <w:t>Online</w:t>
            </w:r>
            <w:proofErr w:type="gramEnd"/>
          </w:p>
        </w:tc>
        <w:tc>
          <w:tcPr>
            <w:tcW w:w="990" w:type="dxa"/>
          </w:tcPr>
          <w:p w14:paraId="450078C5" w14:textId="605BD7D1" w:rsidR="0024781B" w:rsidRDefault="0024781B" w:rsidP="00784918">
            <w:pPr>
              <w:spacing w:before="100" w:beforeAutospacing="1" w:after="100" w:afterAutospacing="1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~$</w:t>
            </w:r>
            <w:r w:rsidR="000707F2">
              <w:rPr>
                <w:rFonts w:asciiTheme="minorHAnsi" w:hAnsiTheme="minorHAnsi"/>
                <w:sz w:val="18"/>
                <w:szCs w:val="18"/>
              </w:rPr>
              <w:t>75</w:t>
            </w:r>
          </w:p>
          <w:p w14:paraId="514F056D" w14:textId="0A48B179" w:rsidR="0024781B" w:rsidRPr="005C7C4A" w:rsidRDefault="0024781B" w:rsidP="00784918">
            <w:pPr>
              <w:spacing w:before="100" w:beforeAutospacing="1" w:after="100" w:afterAutospacing="1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~$</w:t>
            </w:r>
            <w:r w:rsidR="00C21E4A">
              <w:rPr>
                <w:rFonts w:asciiTheme="minorHAnsi" w:hAnsiTheme="minorHAnsi"/>
                <w:sz w:val="18"/>
                <w:szCs w:val="18"/>
              </w:rPr>
              <w:t>70</w:t>
            </w:r>
          </w:p>
        </w:tc>
      </w:tr>
      <w:tr w:rsidR="0024781B" w14:paraId="042BE6A8" w14:textId="77777777" w:rsidTr="00570417">
        <w:trPr>
          <w:trHeight w:val="605"/>
        </w:trPr>
        <w:tc>
          <w:tcPr>
            <w:tcW w:w="1998" w:type="dxa"/>
          </w:tcPr>
          <w:p w14:paraId="35111BF8" w14:textId="77777777" w:rsidR="0024781B" w:rsidRDefault="0024781B" w:rsidP="00784918">
            <w:pPr>
              <w:spacing w:before="100" w:beforeAutospacing="1" w:after="100" w:afterAutospacing="1"/>
              <w:contextualSpacing/>
              <w:rPr>
                <w:rFonts w:asciiTheme="minorHAnsi" w:hAnsiTheme="minorHAnsi"/>
                <w:b/>
                <w:sz w:val="18"/>
                <w:szCs w:val="18"/>
              </w:rPr>
            </w:pPr>
            <w:r w:rsidRPr="00297AA0">
              <w:rPr>
                <w:rFonts w:asciiTheme="minorHAnsi" w:hAnsiTheme="minorHAnsi"/>
                <w:b/>
                <w:sz w:val="18"/>
                <w:szCs w:val="18"/>
              </w:rPr>
              <w:t xml:space="preserve">Brunton of </w:t>
            </w:r>
            <w:r w:rsidR="00570417">
              <w:rPr>
                <w:rFonts w:asciiTheme="minorHAnsi" w:hAnsiTheme="minorHAnsi"/>
                <w:b/>
                <w:sz w:val="18"/>
                <w:szCs w:val="18"/>
              </w:rPr>
              <w:t>Lander</w:t>
            </w:r>
          </w:p>
          <w:p w14:paraId="6C6AC91D" w14:textId="77777777" w:rsidR="0024781B" w:rsidRPr="00297AA0" w:rsidRDefault="0024781B" w:rsidP="00784918">
            <w:pPr>
              <w:spacing w:before="100" w:beforeAutospacing="1" w:after="100" w:afterAutospacing="1"/>
              <w:contextualSpacing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(Riverton, Wyoming)</w:t>
            </w:r>
          </w:p>
        </w:tc>
        <w:tc>
          <w:tcPr>
            <w:tcW w:w="1440" w:type="dxa"/>
          </w:tcPr>
          <w:p w14:paraId="57B25D70" w14:textId="33C02CC9" w:rsidR="0024781B" w:rsidRDefault="0024781B" w:rsidP="00784918">
            <w:pPr>
              <w:spacing w:before="100" w:beforeAutospacing="1" w:after="100" w:afterAutospacing="1"/>
              <w:contextualSpacing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8E403B">
              <w:rPr>
                <w:rFonts w:asciiTheme="minorHAnsi" w:hAnsiTheme="minorHAnsi"/>
                <w:sz w:val="18"/>
                <w:szCs w:val="18"/>
              </w:rPr>
              <w:t>T</w:t>
            </w:r>
            <w:r>
              <w:rPr>
                <w:rFonts w:asciiTheme="minorHAnsi" w:hAnsiTheme="minorHAnsi"/>
                <w:sz w:val="18"/>
                <w:szCs w:val="18"/>
              </w:rPr>
              <w:t>ruArc</w:t>
            </w:r>
            <w:proofErr w:type="spellEnd"/>
            <w:r w:rsidR="00C21E4A">
              <w:rPr>
                <w:rFonts w:asciiTheme="minorHAnsi" w:hAnsiTheme="minorHAnsi"/>
                <w:sz w:val="18"/>
                <w:szCs w:val="18"/>
              </w:rPr>
              <w:t xml:space="preserve"> 1</w:t>
            </w:r>
            <w:r w:rsidRPr="008E403B">
              <w:rPr>
                <w:rFonts w:asciiTheme="minorHAnsi" w:hAnsiTheme="minorHAnsi"/>
                <w:sz w:val="18"/>
                <w:szCs w:val="18"/>
              </w:rPr>
              <w:t>5</w:t>
            </w:r>
          </w:p>
          <w:p w14:paraId="70B76DEC" w14:textId="77777777" w:rsidR="0024781B" w:rsidRPr="00626300" w:rsidRDefault="0024781B" w:rsidP="00784918">
            <w:pPr>
              <w:spacing w:before="100" w:beforeAutospacing="1" w:after="100" w:afterAutospacing="1"/>
              <w:contextualSpacing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TruArc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 7</w:t>
            </w:r>
          </w:p>
        </w:tc>
        <w:tc>
          <w:tcPr>
            <w:tcW w:w="2340" w:type="dxa"/>
          </w:tcPr>
          <w:p w14:paraId="4800E794" w14:textId="77777777" w:rsidR="0024781B" w:rsidRDefault="0024781B" w:rsidP="00784918">
            <w:pPr>
              <w:spacing w:before="100" w:beforeAutospacing="1" w:after="100" w:afterAutospacing="1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Global needle, mirror</w:t>
            </w:r>
          </w:p>
          <w:p w14:paraId="65C0E185" w14:textId="305F2A6A" w:rsidR="0024781B" w:rsidRPr="00626300" w:rsidRDefault="0024781B" w:rsidP="00784918">
            <w:pPr>
              <w:spacing w:before="100" w:beforeAutospacing="1" w:after="100" w:afterAutospacing="1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Global Needle, </w:t>
            </w:r>
            <w:r w:rsidR="00C21E4A">
              <w:rPr>
                <w:rFonts w:asciiTheme="minorHAnsi" w:hAnsiTheme="minorHAnsi"/>
                <w:sz w:val="18"/>
                <w:szCs w:val="18"/>
              </w:rPr>
              <w:t>Clinometer</w:t>
            </w:r>
          </w:p>
          <w:p w14:paraId="33989378" w14:textId="77777777" w:rsidR="0024781B" w:rsidRPr="008E403B" w:rsidRDefault="0024781B" w:rsidP="00784918">
            <w:pPr>
              <w:spacing w:before="100" w:beforeAutospacing="1" w:after="100" w:afterAutospacing="1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14:paraId="7F5E2880" w14:textId="77777777" w:rsidR="0024781B" w:rsidRDefault="0024781B" w:rsidP="00784918">
            <w:pPr>
              <w:spacing w:before="100" w:beforeAutospacing="1" w:after="100" w:afterAutospacing="1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Bezel may </w:t>
            </w:r>
            <w:r w:rsidRPr="00C21E4A">
              <w:rPr>
                <w:rFonts w:asciiTheme="minorHAnsi" w:hAnsiTheme="minorHAnsi"/>
                <w:b/>
                <w:bCs/>
                <w:sz w:val="18"/>
                <w:szCs w:val="18"/>
              </w:rPr>
              <w:t>pop out</w:t>
            </w:r>
          </w:p>
          <w:p w14:paraId="5A44A265" w14:textId="77777777" w:rsidR="0024781B" w:rsidRPr="00626300" w:rsidRDefault="0024781B" w:rsidP="00784918">
            <w:pPr>
              <w:spacing w:before="100" w:beforeAutospacing="1" w:after="100" w:afterAutospacing="1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Skinny Mirror</w:t>
            </w:r>
          </w:p>
        </w:tc>
        <w:tc>
          <w:tcPr>
            <w:tcW w:w="1530" w:type="dxa"/>
          </w:tcPr>
          <w:p w14:paraId="1616EC1D" w14:textId="3F0F3665" w:rsidR="0024781B" w:rsidRPr="008E403B" w:rsidRDefault="00D27733" w:rsidP="00784918">
            <w:pPr>
              <w:spacing w:before="100" w:beforeAutospacing="1" w:after="100" w:afterAutospacing="1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Brunton</w:t>
            </w:r>
            <w:r w:rsidR="0024781B">
              <w:rPr>
                <w:rFonts w:asciiTheme="minorHAnsi" w:hAnsiTheme="minorHAnsi"/>
                <w:sz w:val="18"/>
                <w:szCs w:val="18"/>
              </w:rPr>
              <w:t xml:space="preserve">, </w:t>
            </w:r>
            <w:proofErr w:type="gramStart"/>
            <w:r w:rsidR="0024781B">
              <w:rPr>
                <w:rFonts w:asciiTheme="minorHAnsi" w:hAnsiTheme="minorHAnsi"/>
                <w:sz w:val="18"/>
                <w:szCs w:val="18"/>
              </w:rPr>
              <w:t>Online</w:t>
            </w:r>
            <w:proofErr w:type="gramEnd"/>
          </w:p>
        </w:tc>
        <w:tc>
          <w:tcPr>
            <w:tcW w:w="990" w:type="dxa"/>
          </w:tcPr>
          <w:p w14:paraId="086CCBD6" w14:textId="582CF149" w:rsidR="0024781B" w:rsidRDefault="0024781B" w:rsidP="00784918">
            <w:pPr>
              <w:spacing w:before="100" w:beforeAutospacing="1" w:after="100" w:afterAutospacing="1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~$</w:t>
            </w:r>
            <w:r w:rsidR="00C21E4A">
              <w:rPr>
                <w:rFonts w:asciiTheme="minorHAnsi" w:hAnsiTheme="minorHAnsi"/>
                <w:sz w:val="18"/>
                <w:szCs w:val="18"/>
              </w:rPr>
              <w:t>7</w:t>
            </w:r>
            <w:r>
              <w:rPr>
                <w:rFonts w:asciiTheme="minorHAnsi" w:hAnsiTheme="minorHAnsi"/>
                <w:sz w:val="18"/>
                <w:szCs w:val="18"/>
              </w:rPr>
              <w:t>0</w:t>
            </w:r>
          </w:p>
          <w:p w14:paraId="50D4862A" w14:textId="6A73A9E2" w:rsidR="0024781B" w:rsidRPr="00AE49AA" w:rsidRDefault="0024781B" w:rsidP="00784918">
            <w:pPr>
              <w:spacing w:before="100" w:beforeAutospacing="1" w:after="100" w:afterAutospacing="1"/>
              <w:contextualSpacing/>
              <w:rPr>
                <w:rFonts w:asciiTheme="minorHAnsi" w:hAnsiTheme="minorHAnsi"/>
                <w:iCs/>
                <w:sz w:val="18"/>
                <w:szCs w:val="18"/>
              </w:rPr>
            </w:pPr>
            <w:r w:rsidRPr="00AE49AA">
              <w:rPr>
                <w:rFonts w:asciiTheme="minorHAnsi" w:hAnsiTheme="minorHAnsi"/>
                <w:iCs/>
                <w:sz w:val="18"/>
                <w:szCs w:val="18"/>
              </w:rPr>
              <w:t>~$5</w:t>
            </w:r>
            <w:r w:rsidR="00AE49AA" w:rsidRPr="00AE49AA">
              <w:rPr>
                <w:rFonts w:asciiTheme="minorHAnsi" w:hAnsiTheme="minorHAnsi"/>
                <w:iCs/>
                <w:sz w:val="18"/>
                <w:szCs w:val="18"/>
              </w:rPr>
              <w:t>5</w:t>
            </w:r>
          </w:p>
        </w:tc>
      </w:tr>
    </w:tbl>
    <w:p w14:paraId="6187B5F7" w14:textId="7CB08CA7" w:rsidR="00F20866" w:rsidRPr="00CF2A9C" w:rsidRDefault="0024781B">
      <w:pPr>
        <w:rPr>
          <w:rFonts w:asciiTheme="minorHAnsi" w:hAnsiTheme="minorHAnsi"/>
          <w:sz w:val="16"/>
          <w:szCs w:val="16"/>
        </w:rPr>
      </w:pPr>
      <w:r w:rsidRPr="00CF4D25">
        <w:rPr>
          <w:rFonts w:asciiTheme="minorHAnsi" w:hAnsiTheme="minorHAnsi"/>
          <w:sz w:val="18"/>
          <w:szCs w:val="18"/>
        </w:rPr>
        <w:t xml:space="preserve">Expect continuing improvements and corrections in models.  Model variations and designations proliferate – insist on features 1 to 6 above. Remove plastic from </w:t>
      </w:r>
      <w:proofErr w:type="spellStart"/>
      <w:r w:rsidRPr="00CF4D25">
        <w:rPr>
          <w:rFonts w:asciiTheme="minorHAnsi" w:hAnsiTheme="minorHAnsi"/>
          <w:sz w:val="18"/>
          <w:szCs w:val="18"/>
        </w:rPr>
        <w:t>Suunto</w:t>
      </w:r>
      <w:proofErr w:type="spellEnd"/>
      <w:r w:rsidRPr="00CF4D25">
        <w:rPr>
          <w:rFonts w:asciiTheme="minorHAnsi" w:hAnsiTheme="minorHAnsi"/>
          <w:sz w:val="18"/>
          <w:szCs w:val="18"/>
        </w:rPr>
        <w:t xml:space="preserve"> mirrors and Brunton bezels before use.</w:t>
      </w:r>
      <w:r>
        <w:rPr>
          <w:rFonts w:asciiTheme="minorHAnsi" w:hAnsiTheme="minorHAnsi"/>
          <w:sz w:val="18"/>
          <w:szCs w:val="18"/>
        </w:rPr>
        <w:t xml:space="preserve"> </w:t>
      </w:r>
      <w:r w:rsidRPr="00CF4D25">
        <w:rPr>
          <w:rFonts w:asciiTheme="minorHAnsi" w:hAnsiTheme="minorHAnsi"/>
          <w:sz w:val="18"/>
          <w:szCs w:val="18"/>
        </w:rPr>
        <w:t xml:space="preserve"> </w:t>
      </w:r>
      <w:r w:rsidR="00CF2A9C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 xml:space="preserve">Small bubbles are OK but will later turn into </w:t>
      </w:r>
      <w:r w:rsidRPr="00CF4D25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 xml:space="preserve">large bubbles </w:t>
      </w:r>
      <w:r w:rsidR="00CF2A9C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 xml:space="preserve">that will </w:t>
      </w:r>
      <w:r w:rsidRPr="00CF4D25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 xml:space="preserve">interfere with the needle. </w:t>
      </w:r>
      <w:r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ab/>
      </w:r>
      <w:r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ab/>
      </w:r>
      <w:r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ab/>
      </w:r>
      <w:r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ab/>
      </w:r>
      <w:r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ab/>
      </w:r>
      <w:r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ab/>
      </w:r>
      <w:r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ab/>
      </w:r>
      <w:r w:rsidR="000707F2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ab/>
      </w:r>
      <w:r w:rsidR="000707F2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ab/>
      </w:r>
      <w:r w:rsidR="000707F2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ab/>
      </w:r>
      <w:r w:rsidRPr="00836197">
        <w:rPr>
          <w:rFonts w:asciiTheme="minorHAnsi" w:hAnsiTheme="minorHAnsi"/>
          <w:b/>
          <w:i/>
          <w:sz w:val="16"/>
          <w:szCs w:val="16"/>
        </w:rPr>
        <w:t xml:space="preserve">(Rev </w:t>
      </w:r>
      <w:r w:rsidR="00360B8D">
        <w:rPr>
          <w:rFonts w:asciiTheme="minorHAnsi" w:hAnsiTheme="minorHAnsi"/>
          <w:b/>
          <w:i/>
          <w:sz w:val="16"/>
          <w:szCs w:val="16"/>
        </w:rPr>
        <w:t>1</w:t>
      </w:r>
      <w:r w:rsidR="00D27733">
        <w:rPr>
          <w:rFonts w:asciiTheme="minorHAnsi" w:hAnsiTheme="minorHAnsi"/>
          <w:b/>
          <w:i/>
          <w:sz w:val="16"/>
          <w:szCs w:val="16"/>
        </w:rPr>
        <w:t>2</w:t>
      </w:r>
      <w:r w:rsidR="00AE49AA">
        <w:rPr>
          <w:rFonts w:asciiTheme="minorHAnsi" w:hAnsiTheme="minorHAnsi"/>
          <w:b/>
          <w:i/>
          <w:sz w:val="16"/>
          <w:szCs w:val="16"/>
        </w:rPr>
        <w:t>Nov</w:t>
      </w:r>
      <w:r w:rsidR="000707F2">
        <w:rPr>
          <w:rFonts w:asciiTheme="minorHAnsi" w:hAnsiTheme="minorHAnsi"/>
          <w:b/>
          <w:i/>
          <w:sz w:val="16"/>
          <w:szCs w:val="16"/>
        </w:rPr>
        <w:t>t</w:t>
      </w:r>
      <w:r>
        <w:rPr>
          <w:rFonts w:asciiTheme="minorHAnsi" w:hAnsiTheme="minorHAnsi"/>
          <w:b/>
          <w:i/>
          <w:sz w:val="16"/>
          <w:szCs w:val="16"/>
        </w:rPr>
        <w:t>202</w:t>
      </w:r>
      <w:r w:rsidR="00AE49AA">
        <w:rPr>
          <w:rFonts w:asciiTheme="minorHAnsi" w:hAnsiTheme="minorHAnsi"/>
          <w:b/>
          <w:i/>
          <w:sz w:val="16"/>
          <w:szCs w:val="16"/>
        </w:rPr>
        <w:t>4</w:t>
      </w:r>
      <w:r>
        <w:rPr>
          <w:rFonts w:asciiTheme="minorHAnsi" w:hAnsiTheme="minorHAnsi"/>
          <w:b/>
          <w:i/>
          <w:sz w:val="16"/>
          <w:szCs w:val="16"/>
        </w:rPr>
        <w:t>/</w:t>
      </w:r>
      <w:proofErr w:type="spellStart"/>
      <w:r>
        <w:rPr>
          <w:rFonts w:asciiTheme="minorHAnsi" w:hAnsiTheme="minorHAnsi"/>
          <w:b/>
          <w:i/>
          <w:sz w:val="16"/>
          <w:szCs w:val="16"/>
        </w:rPr>
        <w:t>ph</w:t>
      </w:r>
      <w:proofErr w:type="spellEnd"/>
      <w:r>
        <w:rPr>
          <w:rFonts w:asciiTheme="minorHAnsi" w:hAnsiTheme="minorHAnsi"/>
          <w:b/>
          <w:i/>
          <w:sz w:val="16"/>
          <w:szCs w:val="16"/>
        </w:rPr>
        <w:t xml:space="preserve"> </w:t>
      </w:r>
      <w:r w:rsidR="00AE49AA">
        <w:rPr>
          <w:rFonts w:asciiTheme="minorHAnsi" w:hAnsiTheme="minorHAnsi"/>
          <w:b/>
          <w:i/>
          <w:sz w:val="16"/>
          <w:szCs w:val="16"/>
        </w:rPr>
        <w:t>xx</w:t>
      </w:r>
      <w:r w:rsidRPr="00836197">
        <w:rPr>
          <w:rFonts w:asciiTheme="minorHAnsi" w:hAnsiTheme="minorHAnsi"/>
          <w:b/>
          <w:i/>
          <w:sz w:val="16"/>
          <w:szCs w:val="16"/>
        </w:rPr>
        <w:t>)</w:t>
      </w:r>
    </w:p>
    <w:sectPr w:rsidR="00F20866" w:rsidRPr="00CF2A9C" w:rsidSect="00654A42">
      <w:pgSz w:w="12240" w:h="15840"/>
      <w:pgMar w:top="720" w:right="720" w:bottom="720" w:left="720" w:header="0" w:footer="5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D12F4"/>
    <w:multiLevelType w:val="hybridMultilevel"/>
    <w:tmpl w:val="BB180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0B16F9"/>
    <w:multiLevelType w:val="hybridMultilevel"/>
    <w:tmpl w:val="FFA61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2552402">
    <w:abstractNumId w:val="1"/>
  </w:num>
  <w:num w:numId="2" w16cid:durableId="837423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81B"/>
    <w:rsid w:val="000707F2"/>
    <w:rsid w:val="001C4959"/>
    <w:rsid w:val="0024273B"/>
    <w:rsid w:val="0024781B"/>
    <w:rsid w:val="00360B8D"/>
    <w:rsid w:val="003F70C7"/>
    <w:rsid w:val="00481CF3"/>
    <w:rsid w:val="005405F7"/>
    <w:rsid w:val="00570417"/>
    <w:rsid w:val="00654A42"/>
    <w:rsid w:val="006D5520"/>
    <w:rsid w:val="00784918"/>
    <w:rsid w:val="00976DD2"/>
    <w:rsid w:val="009835AB"/>
    <w:rsid w:val="00AE49AA"/>
    <w:rsid w:val="00C21E4A"/>
    <w:rsid w:val="00CF2A9C"/>
    <w:rsid w:val="00D2719A"/>
    <w:rsid w:val="00D27733"/>
    <w:rsid w:val="00D40A2F"/>
    <w:rsid w:val="00DA5E52"/>
    <w:rsid w:val="00F2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A6486B"/>
  <w14:defaultImageDpi w14:val="300"/>
  <w15:docId w15:val="{7350F232-FF43-4449-8045-D1D3D27B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81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81B"/>
    <w:pPr>
      <w:ind w:left="720"/>
      <w:contextualSpacing/>
    </w:pPr>
  </w:style>
  <w:style w:type="table" w:styleId="TableGrid">
    <w:name w:val="Table Grid"/>
    <w:basedOn w:val="TableNormal"/>
    <w:uiPriority w:val="59"/>
    <w:rsid w:val="0024781B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503</Words>
  <Characters>2868</Characters>
  <Application>Microsoft Office Word</Application>
  <DocSecurity>0</DocSecurity>
  <Lines>23</Lines>
  <Paragraphs>6</Paragraphs>
  <ScaleCrop>false</ScaleCrop>
  <Company>UW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Hendrickson</dc:creator>
  <cp:keywords/>
  <dc:description/>
  <cp:lastModifiedBy>Microsoft Office User</cp:lastModifiedBy>
  <cp:revision>2</cp:revision>
  <cp:lastPrinted>2024-11-13T01:16:00Z</cp:lastPrinted>
  <dcterms:created xsi:type="dcterms:W3CDTF">2024-12-09T01:48:00Z</dcterms:created>
  <dcterms:modified xsi:type="dcterms:W3CDTF">2024-12-09T01:48:00Z</dcterms:modified>
</cp:coreProperties>
</file>